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VISTO: Que la situación imperante en nuestro país, que pasa por un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un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acentuado proceso inflacionario y se traduce en un incremento incesante de los costos y,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se debe continuar cumpliendo como hasta ahora con las tareas establecidas en el marco de la aplicación de las Leyes 10.780 y 11.273.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Asignar en pesos setecientos cincuenta $750 el valor de la Inscripción de nuevos profesionales.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Fijar en pesos un mil seiscientos cincuenta $1650 el valor de la Habilitación para Regentes de Comercios Expendedores de Agroquímicos;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Fijar en pesos cuatro, $4 el valor de cada Receta Agronómica de Venta o Aplicación.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Establecer en pesos quinientos, $500, el valor de los Protocolos de Habilitación de Equipos Terrestres de Aplicación de Productos Fitosanitarios;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5: Establecer en pesos seiscientos $600 el valor de las Jornadas de Actualización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6: Disponer en pesos doscientos $200 el valor de la Certificación de Firma.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7: Regístrese, comuníquese y archívese.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 w:rsidRPr="00434A95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>Ing. Agr. Raúl Walker (Presidente)</w:t>
      </w:r>
      <w:r w:rsidRPr="00434A95">
        <w:rPr>
          <w:rFonts w:ascii="Segoe UI" w:hAnsi="Segoe UI" w:cs="Segoe UI"/>
          <w:i/>
          <w:iCs/>
          <w:color w:val="212529"/>
          <w:sz w:val="13"/>
          <w:szCs w:val="13"/>
          <w:lang w:val="en-US"/>
        </w:rPr>
        <w:br/>
      </w:r>
      <w:r w:rsidRPr="00434A95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 xml:space="preserve">Ing. Agr. </w:t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Rita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Widder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434A95" w:rsidRDefault="00434A95" w:rsidP="00434A9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N°178, del 23 de noviembre de 2015.</w:t>
      </w:r>
    </w:p>
    <w:p w:rsidR="009D28D4" w:rsidRPr="00434A95" w:rsidRDefault="009D28D4" w:rsidP="00434A95"/>
    <w:sectPr w:rsidR="009D28D4" w:rsidRPr="00434A95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434A95"/>
    <w:rsid w:val="005810BE"/>
    <w:rsid w:val="007264FF"/>
    <w:rsid w:val="007C6CE1"/>
    <w:rsid w:val="008C42FE"/>
    <w:rsid w:val="009D28D4"/>
    <w:rsid w:val="009F4490"/>
    <w:rsid w:val="00A104DB"/>
    <w:rsid w:val="00B37907"/>
    <w:rsid w:val="00C83647"/>
    <w:rsid w:val="00CC210B"/>
    <w:rsid w:val="00CC78CC"/>
    <w:rsid w:val="00DB168C"/>
    <w:rsid w:val="00E87470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2022-10-24T11:34:00Z</dcterms:created>
  <dcterms:modified xsi:type="dcterms:W3CDTF">2022-10-24T11:34:00Z</dcterms:modified>
</cp:coreProperties>
</file>