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2017; y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>Que en Asamblea del 29 de julio de 2016, respecto del monto de la Matrícula, de común acuerdo entre las cuatro Circunscripciones;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Fijar el costo de la Matrícula Anual plena para el año 2017 en la suma de pesos tres mil seiscientos cincuenta $3.650. Para quien abone antes del comienzo de año de Matrícula: 1 pago contado antes del 31/10/16 de pesos dos mil doscientos ($2.200); o 3 cuotas de pesos ochocientos cincuenta ($850) c/u: 1° Vto. 31/10/16, 2° Vto. 30/11/16 y 3° Vto. 31/12/16; o 1 pago Vto. 31/12/16 de pesos dos mil seiscientos sesenta y cinco ($2.665); dos mil setecientos cuarenta y siete, ($2.747) hasta el 31/01/2017; dos mil ochocientos veintinueve ($2.829) hasta el 28/02/2017; dos mil novecientos once, ($ 2.911) hasta el 31/03/2017; dos mil novecientos noventa y tres, ($2.993) hasta el 30/04/2017; tres mil setenta y cinco, ($3.075) hasta el31/05/2017; tres mil ciento cincuenta y siete, ($.3.157) hasta el 30/06/2017; tres mil doscientos treinta y nueve, ($ 3.239) hasta el 31/07/2017; tres mil trescientos veintiuno ($ 3.321) hasta el 31/08/2017; tres mil cuatrocientos tres, ($ 3.403) hasta el 30/09/2017; tres mil cuatrocientos ochenta y cinco, ($3.485) hasta el 31/10/2017; tres mil quinientos sesenta y siete, ($ 3.567) hasta el 30/11/2017 y tres mil seiscientos cincuenta, ($3.650) hasta el 31/12/2017.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La Matrícula Semiplena anual, concordante con la Resolución 68 del Directorio Provincial equivalente al setenta y cinco por ciento (85%) del costo que se fije para la matrícula vigente al momento del pago. Los Beneficios descriptos precedentemente, se aplicarán a los matriculados que tengan su última matrícula vencida al día.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matrículas atrasadas, se fija como monto reclamable el valor de la Matrícula Anual Plena exigible.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Las Circunscripciones podrán establecer formas de pago en función de las características habituales de las mismas.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Regístrese, comuníquese y archívese.-</w:t>
      </w:r>
    </w:p>
    <w:p w:rsidR="00E71492" w:rsidRDefault="00E71492" w:rsidP="00E7149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Flavia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Rut Bella (Secretaria)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Gastón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Huarte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Aprobada Acta Asamblea Nº26</w:t>
      </w:r>
    </w:p>
    <w:p w:rsidR="009D28D4" w:rsidRPr="00E71492" w:rsidRDefault="009D28D4" w:rsidP="00E71492"/>
    <w:sectPr w:rsidR="009D28D4" w:rsidRPr="00E71492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292E76"/>
    <w:rsid w:val="00293C5D"/>
    <w:rsid w:val="00434A95"/>
    <w:rsid w:val="005810BE"/>
    <w:rsid w:val="007264FF"/>
    <w:rsid w:val="007C6CE1"/>
    <w:rsid w:val="008C42FE"/>
    <w:rsid w:val="009D28D4"/>
    <w:rsid w:val="009F4490"/>
    <w:rsid w:val="00A104DB"/>
    <w:rsid w:val="00B37907"/>
    <w:rsid w:val="00C6303E"/>
    <w:rsid w:val="00C83647"/>
    <w:rsid w:val="00CC210B"/>
    <w:rsid w:val="00CC78CC"/>
    <w:rsid w:val="00DB168C"/>
    <w:rsid w:val="00E5092E"/>
    <w:rsid w:val="00E71492"/>
    <w:rsid w:val="00E768BC"/>
    <w:rsid w:val="00E87470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2022-10-24T11:44:00Z</dcterms:created>
  <dcterms:modified xsi:type="dcterms:W3CDTF">2022-10-24T11:44:00Z</dcterms:modified>
</cp:coreProperties>
</file>