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DB" w:rsidRDefault="00A104DB" w:rsidP="00A104DB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VISTO: la necesidad de fijar el monto anual de la Matrícula correspondiente al año 2015; y</w:t>
      </w:r>
    </w:p>
    <w:p w:rsidR="00A104DB" w:rsidRDefault="00A104DB" w:rsidP="00A104DB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CONSIDERANDO:</w:t>
      </w:r>
      <w:r>
        <w:rPr>
          <w:rFonts w:ascii="Segoe UI" w:hAnsi="Segoe UI" w:cs="Segoe UI"/>
          <w:color w:val="212529"/>
          <w:sz w:val="13"/>
          <w:szCs w:val="13"/>
        </w:rPr>
        <w:br/>
        <w:t>Que por Art. 14, inc. 1) del Estatuto del Colegio de Ingenieros Agrónomos obliga al Directorio a fijar el derecho anual de Matrícula;</w:t>
      </w:r>
      <w:r>
        <w:rPr>
          <w:rFonts w:ascii="Segoe UI" w:hAnsi="Segoe UI" w:cs="Segoe UI"/>
          <w:color w:val="212529"/>
          <w:sz w:val="13"/>
          <w:szCs w:val="13"/>
        </w:rPr>
        <w:br/>
        <w:t>Que en Asamblea del 25 de julio de 2014, respecto del monto de la Matrícula, de común acuerdo entre las cuatro Circunscripciones;</w:t>
      </w:r>
    </w:p>
    <w:p w:rsidR="00A104DB" w:rsidRDefault="00A104DB" w:rsidP="00A104DB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Por ello:</w:t>
      </w:r>
      <w:r>
        <w:rPr>
          <w:rFonts w:ascii="Segoe UI" w:hAnsi="Segoe UI" w:cs="Segoe UI"/>
          <w:color w:val="212529"/>
          <w:sz w:val="13"/>
          <w:szCs w:val="13"/>
        </w:rPr>
        <w:br/>
        <w:t>EL DIRECTORIO DEL COLEGIO DE INGENIEROS AGRONOMOS RESUELVE:</w:t>
      </w:r>
    </w:p>
    <w:p w:rsidR="00A104DB" w:rsidRDefault="00A104DB" w:rsidP="00A104DB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 xml:space="preserve">ART. 1: Fijar el costo de la Matrícula Anual Plena para el año 2015 en la suma de pesos dos mil doscientos $2200. Para quien abone antes del comienzo de año de Matricula: 1 pago contado antes del 31/10/2014 de $1400 o 3 cuotas de $500 c/u, 1° </w:t>
      </w:r>
      <w:proofErr w:type="spellStart"/>
      <w:r>
        <w:rPr>
          <w:rFonts w:ascii="Segoe UI" w:hAnsi="Segoe UI" w:cs="Segoe UI"/>
          <w:color w:val="212529"/>
          <w:sz w:val="13"/>
          <w:szCs w:val="13"/>
        </w:rPr>
        <w:t>vto</w:t>
      </w:r>
      <w:proofErr w:type="spellEnd"/>
      <w:r>
        <w:rPr>
          <w:rFonts w:ascii="Segoe UI" w:hAnsi="Segoe UI" w:cs="Segoe UI"/>
          <w:color w:val="212529"/>
          <w:sz w:val="13"/>
          <w:szCs w:val="13"/>
        </w:rPr>
        <w:t xml:space="preserve"> 31/10/14, 2° </w:t>
      </w:r>
      <w:proofErr w:type="spellStart"/>
      <w:r>
        <w:rPr>
          <w:rFonts w:ascii="Segoe UI" w:hAnsi="Segoe UI" w:cs="Segoe UI"/>
          <w:color w:val="212529"/>
          <w:sz w:val="13"/>
          <w:szCs w:val="13"/>
        </w:rPr>
        <w:t>vto</w:t>
      </w:r>
      <w:proofErr w:type="spellEnd"/>
      <w:r>
        <w:rPr>
          <w:rFonts w:ascii="Segoe UI" w:hAnsi="Segoe UI" w:cs="Segoe UI"/>
          <w:color w:val="212529"/>
          <w:sz w:val="13"/>
          <w:szCs w:val="13"/>
        </w:rPr>
        <w:t xml:space="preserve"> 30/11/14 y 3° </w:t>
      </w:r>
      <w:proofErr w:type="spellStart"/>
      <w:r>
        <w:rPr>
          <w:rFonts w:ascii="Segoe UI" w:hAnsi="Segoe UI" w:cs="Segoe UI"/>
          <w:color w:val="212529"/>
          <w:sz w:val="13"/>
          <w:szCs w:val="13"/>
        </w:rPr>
        <w:t>vto</w:t>
      </w:r>
      <w:proofErr w:type="spellEnd"/>
      <w:r>
        <w:rPr>
          <w:rFonts w:ascii="Segoe UI" w:hAnsi="Segoe UI" w:cs="Segoe UI"/>
          <w:color w:val="212529"/>
          <w:sz w:val="13"/>
          <w:szCs w:val="13"/>
        </w:rPr>
        <w:t xml:space="preserve"> 31/12/14 o 1 pago </w:t>
      </w:r>
      <w:proofErr w:type="spellStart"/>
      <w:r>
        <w:rPr>
          <w:rFonts w:ascii="Segoe UI" w:hAnsi="Segoe UI" w:cs="Segoe UI"/>
          <w:color w:val="212529"/>
          <w:sz w:val="13"/>
          <w:szCs w:val="13"/>
        </w:rPr>
        <w:t>vto</w:t>
      </w:r>
      <w:proofErr w:type="spellEnd"/>
      <w:r>
        <w:rPr>
          <w:rFonts w:ascii="Segoe UI" w:hAnsi="Segoe UI" w:cs="Segoe UI"/>
          <w:color w:val="212529"/>
          <w:sz w:val="13"/>
          <w:szCs w:val="13"/>
        </w:rPr>
        <w:t xml:space="preserve"> 31/12/14 de $1650, $1696 hasta el 31/01/2015, $1742 hasta el 28/02/2015, $1788 hasta el 31/03/2015, $1833 hasta el 30/04/2015, $1879 hasta el 31/05/2015, $1925 hasta el 30/06/2015, $1971 hasta el 31/07/2015, $2017 hasta el 31/08/2015, $2063 hasta el 30/09/2015, $2108 hasta el 31/10/2015, $2154 hasta el 30/11/2015 y $2200 hasta el 31/12/2015.</w:t>
      </w:r>
      <w:r>
        <w:rPr>
          <w:rFonts w:ascii="Segoe UI" w:hAnsi="Segoe UI" w:cs="Segoe UI"/>
          <w:color w:val="212529"/>
          <w:sz w:val="13"/>
          <w:szCs w:val="13"/>
        </w:rPr>
        <w:br/>
        <w:t>La Matrícula Semiplena anual, concordante con la Resolución 68 del Directorio Provincial equivalente al setenta y cinco por ciento (75%) del costo que se fije para la matrícula vigente al momento del pago. Los Beneficios descriptos precedentemente, se aplicarán a los matriculados que tengan su última matrícula vencida al día.</w:t>
      </w:r>
    </w:p>
    <w:p w:rsidR="00A104DB" w:rsidRDefault="00A104DB" w:rsidP="00A104DB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2: A los fines de ejecutar el cobro de matriculas atrasadas, se fija como monto reclamable el valor de la Matrícula Anual Plena.</w:t>
      </w:r>
      <w:r>
        <w:rPr>
          <w:rFonts w:ascii="Segoe UI" w:hAnsi="Segoe UI" w:cs="Segoe UI"/>
          <w:color w:val="212529"/>
          <w:sz w:val="13"/>
          <w:szCs w:val="13"/>
        </w:rPr>
        <w:br/>
        <w:t>ART. 3: Las Circunscripciones podrán establecer formas de pago en función de las características habituales de las mismas.</w:t>
      </w:r>
      <w:r>
        <w:rPr>
          <w:rFonts w:ascii="Segoe UI" w:hAnsi="Segoe UI" w:cs="Segoe UI"/>
          <w:color w:val="212529"/>
          <w:sz w:val="13"/>
          <w:szCs w:val="13"/>
        </w:rPr>
        <w:br/>
        <w:t>ART. 4: Regístrese, comuníquese y archívese.-</w:t>
      </w:r>
    </w:p>
    <w:p w:rsidR="00A104DB" w:rsidRDefault="00A104DB" w:rsidP="00A104DB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 xml:space="preserve">Ing. </w:t>
      </w:r>
      <w:proofErr w:type="spellStart"/>
      <w:r>
        <w:rPr>
          <w:rFonts w:ascii="Segoe UI" w:hAnsi="Segoe UI" w:cs="Segoe UI"/>
          <w:color w:val="212529"/>
          <w:sz w:val="13"/>
          <w:szCs w:val="13"/>
        </w:rPr>
        <w:t>Agr</w:t>
      </w:r>
      <w:proofErr w:type="spellEnd"/>
      <w:r>
        <w:rPr>
          <w:rFonts w:ascii="Segoe UI" w:hAnsi="Segoe UI" w:cs="Segoe UI"/>
          <w:color w:val="212529"/>
          <w:sz w:val="13"/>
          <w:szCs w:val="13"/>
        </w:rPr>
        <w:t xml:space="preserve">. Gabriel Viola Ing. </w:t>
      </w:r>
      <w:proofErr w:type="spellStart"/>
      <w:r>
        <w:rPr>
          <w:rFonts w:ascii="Segoe UI" w:hAnsi="Segoe UI" w:cs="Segoe UI"/>
          <w:color w:val="212529"/>
          <w:sz w:val="13"/>
          <w:szCs w:val="13"/>
        </w:rPr>
        <w:t>Agr</w:t>
      </w:r>
      <w:proofErr w:type="spellEnd"/>
      <w:r>
        <w:rPr>
          <w:rFonts w:ascii="Segoe UI" w:hAnsi="Segoe UI" w:cs="Segoe UI"/>
          <w:color w:val="212529"/>
          <w:sz w:val="13"/>
          <w:szCs w:val="13"/>
        </w:rPr>
        <w:t xml:space="preserve">. </w:t>
      </w:r>
      <w:proofErr w:type="spellStart"/>
      <w:r>
        <w:rPr>
          <w:rFonts w:ascii="Segoe UI" w:hAnsi="Segoe UI" w:cs="Segoe UI"/>
          <w:color w:val="212529"/>
          <w:sz w:val="13"/>
          <w:szCs w:val="13"/>
        </w:rPr>
        <w:t>Roman</w:t>
      </w:r>
      <w:proofErr w:type="spellEnd"/>
      <w:r>
        <w:rPr>
          <w:rFonts w:ascii="Segoe UI" w:hAnsi="Segoe UI" w:cs="Segoe UI"/>
          <w:color w:val="212529"/>
          <w:sz w:val="13"/>
          <w:szCs w:val="13"/>
        </w:rPr>
        <w:t xml:space="preserve"> De </w:t>
      </w:r>
      <w:proofErr w:type="spellStart"/>
      <w:r>
        <w:rPr>
          <w:rFonts w:ascii="Segoe UI" w:hAnsi="Segoe UI" w:cs="Segoe UI"/>
          <w:color w:val="212529"/>
          <w:sz w:val="13"/>
          <w:szCs w:val="13"/>
        </w:rPr>
        <w:t>Lellis</w:t>
      </w:r>
      <w:proofErr w:type="spellEnd"/>
      <w:r>
        <w:rPr>
          <w:rFonts w:ascii="Segoe UI" w:hAnsi="Segoe UI" w:cs="Segoe UI"/>
          <w:color w:val="212529"/>
          <w:sz w:val="13"/>
          <w:szCs w:val="13"/>
        </w:rPr>
        <w:br/>
        <w:t>Secretario Presidente</w:t>
      </w:r>
      <w:r>
        <w:rPr>
          <w:rFonts w:ascii="Segoe UI" w:hAnsi="Segoe UI" w:cs="Segoe UI"/>
          <w:color w:val="212529"/>
          <w:sz w:val="13"/>
          <w:szCs w:val="13"/>
        </w:rPr>
        <w:br/>
        <w:t>Colegio de Ingenieros Agrónomos de la Provincia de Santa Fe</w:t>
      </w:r>
      <w:r>
        <w:rPr>
          <w:rFonts w:ascii="Segoe UI" w:hAnsi="Segoe UI" w:cs="Segoe UI"/>
          <w:color w:val="212529"/>
          <w:sz w:val="13"/>
          <w:szCs w:val="13"/>
        </w:rPr>
        <w:br/>
        <w:t>Aprobada Acta Nº171 Asamblea</w:t>
      </w:r>
    </w:p>
    <w:p w:rsidR="009D28D4" w:rsidRPr="00A104DB" w:rsidRDefault="009D28D4" w:rsidP="00A104DB"/>
    <w:sectPr w:rsidR="009D28D4" w:rsidRPr="00A104DB" w:rsidSect="009D2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C6CE1"/>
    <w:rsid w:val="001073EC"/>
    <w:rsid w:val="00292E76"/>
    <w:rsid w:val="00293C5D"/>
    <w:rsid w:val="007C6CE1"/>
    <w:rsid w:val="008C42FE"/>
    <w:rsid w:val="009D28D4"/>
    <w:rsid w:val="009F4490"/>
    <w:rsid w:val="00A104DB"/>
    <w:rsid w:val="00C83647"/>
    <w:rsid w:val="00CC210B"/>
    <w:rsid w:val="00CC78CC"/>
    <w:rsid w:val="00DB168C"/>
    <w:rsid w:val="00E8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7C6C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2022-10-24T11:29:00Z</dcterms:created>
  <dcterms:modified xsi:type="dcterms:W3CDTF">2022-10-24T11:29:00Z</dcterms:modified>
</cp:coreProperties>
</file>