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47" w:rsidRDefault="00C83647" w:rsidP="00C83647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RESOLUCIÓN DEL DIRECTORIO PROVINCIAL Nº 73</w:t>
      </w:r>
    </w:p>
    <w:p w:rsidR="00C83647" w:rsidRDefault="00C83647" w:rsidP="00C83647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VISTO: la necesidad de fijar el monto anual de la Matrícula correspondiente al año 2014; y</w:t>
      </w:r>
    </w:p>
    <w:p w:rsidR="00C83647" w:rsidRDefault="00C83647" w:rsidP="00C83647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Y CONSIDERANDO:</w:t>
      </w:r>
    </w:p>
    <w:p w:rsidR="00C83647" w:rsidRDefault="00C83647" w:rsidP="00C83647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Que por Art. 14, inc. 1) del Estatuto del Colegio de Ingenieros Agrónomos obliga al Directorio a fijar el derecho anual de Matrícula;</w:t>
      </w:r>
      <w:r>
        <w:rPr>
          <w:rFonts w:ascii="Segoe UI" w:hAnsi="Segoe UI" w:cs="Segoe UI"/>
          <w:color w:val="212529"/>
          <w:sz w:val="13"/>
          <w:szCs w:val="13"/>
        </w:rPr>
        <w:br/>
        <w:t>Que en Asamblea del 26 de julio de 2013, respecto del monto de la Matrícula, de común acuerdo entre las cuatro Circunscripciones;</w:t>
      </w:r>
    </w:p>
    <w:p w:rsidR="00C83647" w:rsidRDefault="00C83647" w:rsidP="00C83647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Por ello:</w:t>
      </w:r>
      <w:r>
        <w:rPr>
          <w:rFonts w:ascii="Segoe UI" w:hAnsi="Segoe UI" w:cs="Segoe UI"/>
          <w:color w:val="212529"/>
          <w:sz w:val="13"/>
          <w:szCs w:val="13"/>
        </w:rPr>
        <w:br/>
        <w:t>EL DIRECTORIO DEL COLEGIO DE INGENIEROS AGRONOMOS RESUELVE:</w:t>
      </w:r>
    </w:p>
    <w:p w:rsidR="00C83647" w:rsidRDefault="00C83647" w:rsidP="00C83647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1: Fijar el costo de la Matrícula Anual plena para el año 2014, en la suma de pesos mil ciento cuarenta ($1140 o tres (3) cuotas de $ 380 pagaderas en octubre, noviembre y diciembre; con descuento al contado hasta el 31/10/2013 en un pago de $1050, y $1300 desde 1/1/2014 hasta 31/3/2014, pudiéndose pagar en la cantidad de cuotas (3) tres y la Matrícula Semiplena anual, concordante con la Resolución 68 del Directorio Provincial equivalente a pesos ochocientos cincuenta y cinco ($ 855).</w:t>
      </w:r>
    </w:p>
    <w:p w:rsidR="00C83647" w:rsidRDefault="00C83647" w:rsidP="00C83647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2: A los fines de ejecutar el cobro de matrículas atrasadas, se fija como monto reclamable el valor de la última cuota anual vencida.</w:t>
      </w:r>
    </w:p>
    <w:p w:rsidR="00C83647" w:rsidRDefault="00C83647" w:rsidP="00C83647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3: Las Circunscripciones podrán establecer formas de pago en función de las características habituales de las mismas.</w:t>
      </w:r>
    </w:p>
    <w:p w:rsidR="00C83647" w:rsidRDefault="00C83647" w:rsidP="00C83647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4: Regístrese, comuníquese y archívese.-</w:t>
      </w:r>
    </w:p>
    <w:p w:rsidR="00C83647" w:rsidRDefault="00C83647" w:rsidP="00C83647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Ing.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Agr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. Griselda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Roccuzzo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 (Secretaria)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Ing.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Agr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. Guillermo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Farbman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 (Presidente)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>Colegio de Ingenieros Agrónomos de la Provincia de Santa Fe</w:t>
      </w:r>
    </w:p>
    <w:p w:rsidR="00C83647" w:rsidRDefault="00C83647" w:rsidP="00C83647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Aprobada Acta Nº Asamblea 21</w:t>
      </w:r>
    </w:p>
    <w:p w:rsidR="009D28D4" w:rsidRPr="001073EC" w:rsidRDefault="009D28D4" w:rsidP="001073EC"/>
    <w:sectPr w:rsidR="009D28D4" w:rsidRPr="001073EC" w:rsidSect="009D2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C6CE1"/>
    <w:rsid w:val="001073EC"/>
    <w:rsid w:val="00292E76"/>
    <w:rsid w:val="007C6CE1"/>
    <w:rsid w:val="009D28D4"/>
    <w:rsid w:val="009F4490"/>
    <w:rsid w:val="00C83647"/>
    <w:rsid w:val="00CC78CC"/>
    <w:rsid w:val="00E8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7C6C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2022-10-24T11:25:00Z</dcterms:created>
  <dcterms:modified xsi:type="dcterms:W3CDTF">2022-10-24T11:25:00Z</dcterms:modified>
</cp:coreProperties>
</file>